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50" w:rsidRPr="00EE485D" w:rsidRDefault="000053B6" w:rsidP="00611C40">
      <w:pPr>
        <w:pStyle w:val="berschrift1"/>
        <w:jc w:val="both"/>
        <w:rPr>
          <w:rFonts w:ascii="Lato" w:hAnsi="Lato"/>
          <w:b/>
          <w:sz w:val="36"/>
          <w:lang w:eastAsia="de-DE"/>
        </w:rPr>
      </w:pPr>
      <w:r w:rsidRPr="00EE485D">
        <w:rPr>
          <w:rFonts w:ascii="Lato" w:hAnsi="Lato"/>
          <w:b/>
          <w:sz w:val="36"/>
          <w:lang w:eastAsia="de-DE"/>
        </w:rPr>
        <w:t>Vereinbarung zur beruflichen Verschwiegenheit</w:t>
      </w:r>
    </w:p>
    <w:p w:rsidR="00611C40" w:rsidRPr="00611C40" w:rsidRDefault="00611C40" w:rsidP="00611C40">
      <w:pPr>
        <w:spacing w:after="120" w:line="360" w:lineRule="auto"/>
        <w:jc w:val="both"/>
        <w:rPr>
          <w:rFonts w:ascii="Lato" w:hAnsi="Lato" w:cs="Arial"/>
          <w:sz w:val="18"/>
          <w:szCs w:val="20"/>
          <w:lang w:eastAsia="de-DE"/>
        </w:rPr>
      </w:pPr>
    </w:p>
    <w:p w:rsidR="007D2283" w:rsidRPr="00EE485D" w:rsidRDefault="00EE485D" w:rsidP="000053B6">
      <w:pPr>
        <w:spacing w:after="120" w:line="276" w:lineRule="auto"/>
        <w:jc w:val="both"/>
        <w:rPr>
          <w:rFonts w:ascii="Lato" w:hAnsi="Lato" w:cs="Arial"/>
          <w:sz w:val="20"/>
          <w:lang w:eastAsia="de-DE"/>
        </w:rPr>
      </w:pPr>
      <w:r w:rsidRPr="00EE485D">
        <w:rPr>
          <w:rFonts w:ascii="Lato" w:hAnsi="Lato" w:cs="Arial"/>
          <w:sz w:val="20"/>
          <w:lang w:eastAsia="de-DE"/>
        </w:rPr>
        <w:t>Parteien dieser Vereinbarung</w:t>
      </w:r>
      <w:r w:rsidR="007D2283" w:rsidRPr="00EE485D">
        <w:rPr>
          <w:rFonts w:ascii="Lato" w:hAnsi="Lato" w:cs="Arial"/>
          <w:sz w:val="20"/>
          <w:lang w:eastAsia="de-DE"/>
        </w:rPr>
        <w:t xml:space="preserve"> sind die </w:t>
      </w:r>
      <w:r w:rsidR="007D2283" w:rsidRPr="00EE485D">
        <w:rPr>
          <w:rFonts w:ascii="Lato" w:hAnsi="Lato" w:cs="Arial"/>
          <w:b/>
          <w:sz w:val="20"/>
          <w:lang w:eastAsia="de-DE"/>
        </w:rPr>
        <w:t>e.Consult AG</w:t>
      </w:r>
      <w:r w:rsidR="007D2283" w:rsidRPr="00EE485D">
        <w:rPr>
          <w:rFonts w:ascii="Lato" w:hAnsi="Lato" w:cs="Arial"/>
          <w:sz w:val="20"/>
          <w:lang w:eastAsia="de-DE"/>
        </w:rPr>
        <w:t>, vertreten durch den Vorstand, Neugrabenweg 1, 66123 Saarbrücken</w:t>
      </w:r>
      <w:r w:rsidR="000053B6" w:rsidRPr="00EE485D">
        <w:rPr>
          <w:rFonts w:ascii="Lato" w:hAnsi="Lato" w:cs="Arial"/>
          <w:b/>
          <w:sz w:val="20"/>
          <w:lang w:eastAsia="de-DE"/>
        </w:rPr>
        <w:t xml:space="preserve"> </w:t>
      </w:r>
      <w:r w:rsidR="00611C40" w:rsidRPr="00EE485D">
        <w:rPr>
          <w:rFonts w:ascii="Lato" w:hAnsi="Lato" w:cs="Arial"/>
          <w:sz w:val="20"/>
          <w:lang w:eastAsia="de-DE"/>
        </w:rPr>
        <w:t>un</w:t>
      </w:r>
      <w:r w:rsidR="007D2283" w:rsidRPr="00EE485D">
        <w:rPr>
          <w:rFonts w:ascii="Lato" w:hAnsi="Lato" w:cs="Arial"/>
          <w:sz w:val="20"/>
          <w:lang w:eastAsia="de-DE"/>
        </w:rPr>
        <w:t xml:space="preserve">d </w:t>
      </w:r>
      <w:r w:rsidR="000053B6" w:rsidRPr="00EE485D">
        <w:rPr>
          <w:rFonts w:ascii="Lato" w:hAnsi="Lato" w:cs="Arial"/>
          <w:sz w:val="20"/>
          <w:lang w:eastAsia="de-DE"/>
        </w:rPr>
        <w:t xml:space="preserve">die Rechtsanwalts-/ Steuer-/ Wirtschaftsprüferkanzlei </w:t>
      </w:r>
      <w:r w:rsidR="00611C40" w:rsidRPr="00EE485D">
        <w:rPr>
          <w:rFonts w:ascii="Lato" w:hAnsi="Lato" w:cs="Arial"/>
          <w:sz w:val="20"/>
          <w:lang w:eastAsia="de-DE"/>
        </w:rPr>
        <w:t>(„</w:t>
      </w:r>
      <w:r w:rsidR="000053B6" w:rsidRPr="00EE485D">
        <w:rPr>
          <w:rFonts w:ascii="Lato" w:hAnsi="Lato" w:cs="Arial"/>
          <w:b/>
          <w:i/>
          <w:sz w:val="20"/>
          <w:lang w:eastAsia="de-DE"/>
        </w:rPr>
        <w:t>Berufsträger</w:t>
      </w:r>
      <w:r w:rsidR="000053B6" w:rsidRPr="00EE485D">
        <w:rPr>
          <w:rFonts w:ascii="Lato" w:hAnsi="Lato" w:cs="Arial"/>
          <w:i/>
          <w:sz w:val="20"/>
          <w:lang w:eastAsia="de-DE"/>
        </w:rPr>
        <w:t>“</w:t>
      </w:r>
      <w:r w:rsidR="00611C40" w:rsidRPr="00EE485D">
        <w:rPr>
          <w:rFonts w:ascii="Lato" w:hAnsi="Lato" w:cs="Arial"/>
          <w:i/>
          <w:sz w:val="20"/>
          <w:lang w:eastAsia="de-DE"/>
        </w:rPr>
        <w:t>).</w:t>
      </w:r>
      <w:r w:rsidR="007D2283" w:rsidRPr="00EE485D">
        <w:rPr>
          <w:rFonts w:ascii="Lato" w:hAnsi="Lato" w:cs="Arial"/>
          <w:sz w:val="20"/>
          <w:lang w:eastAsia="de-DE"/>
        </w:rPr>
        <w:t xml:space="preserve"> </w:t>
      </w:r>
    </w:p>
    <w:p w:rsidR="00EE485D" w:rsidRPr="00EE485D" w:rsidRDefault="00EE485D" w:rsidP="000053B6">
      <w:pPr>
        <w:spacing w:after="120" w:line="276" w:lineRule="auto"/>
        <w:jc w:val="both"/>
        <w:rPr>
          <w:rFonts w:ascii="Lato" w:hAnsi="Lato" w:cs="Arial"/>
          <w:sz w:val="20"/>
          <w:lang w:eastAsia="de-DE"/>
        </w:rPr>
      </w:pPr>
    </w:p>
    <w:p w:rsidR="000053B6" w:rsidRPr="00EE485D" w:rsidRDefault="000053B6" w:rsidP="000053B6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Lato-Regular"/>
          <w:sz w:val="20"/>
        </w:rPr>
      </w:pPr>
      <w:r w:rsidRPr="00EE485D">
        <w:rPr>
          <w:rFonts w:ascii="Lato" w:hAnsi="Lato" w:cs="Lato-Regular"/>
          <w:sz w:val="20"/>
        </w:rPr>
        <w:t>e.Consult AG wirkt als Dienstleister an der beruflichen Tätigkeit des Berufsträgers, der einer beruflichen Verschwiegenheitsverpflichtung</w:t>
      </w:r>
      <w:r w:rsidRPr="00EE485D">
        <w:rPr>
          <w:rFonts w:ascii="Lato" w:hAnsi="Lato" w:cs="Lato-Regular"/>
          <w:sz w:val="20"/>
        </w:rPr>
        <w:t xml:space="preserve"> </w:t>
      </w:r>
      <w:r w:rsidRPr="00EE485D">
        <w:rPr>
          <w:rFonts w:ascii="Lato" w:hAnsi="Lato" w:cs="Lato-Regular"/>
          <w:sz w:val="20"/>
        </w:rPr>
        <w:t>unterliegt, mit. e.Consult AG wahrt in Kenntnis der strafrechtlichen Folgen einer</w:t>
      </w:r>
      <w:r w:rsidRPr="00EE485D">
        <w:rPr>
          <w:rFonts w:ascii="Lato" w:hAnsi="Lato" w:cs="Lato-Regular"/>
          <w:sz w:val="20"/>
        </w:rPr>
        <w:t xml:space="preserve"> </w:t>
      </w:r>
      <w:r w:rsidRPr="00EE485D">
        <w:rPr>
          <w:rFonts w:ascii="Lato" w:hAnsi="Lato" w:cs="Lato-Regular"/>
          <w:sz w:val="20"/>
        </w:rPr>
        <w:t>Verletzung der Verschwiegenheitspflicht gemäß § 203 StGB (Freiheitsstrafe bis zu einem Jahr oder Geldstrafe)</w:t>
      </w:r>
      <w:r w:rsidRPr="00EE485D">
        <w:rPr>
          <w:rFonts w:ascii="Lato" w:hAnsi="Lato" w:cs="Lato-Regular"/>
          <w:sz w:val="20"/>
        </w:rPr>
        <w:t xml:space="preserve"> </w:t>
      </w:r>
      <w:r w:rsidRPr="00EE485D">
        <w:rPr>
          <w:rFonts w:ascii="Lato" w:hAnsi="Lato" w:cs="Lato-Regular"/>
          <w:sz w:val="20"/>
        </w:rPr>
        <w:t>und den sonst anwendbaren rechtlichen Vorschriften fremde Geheimnisse, die ihr von Berufsträgern zugänglich</w:t>
      </w:r>
      <w:r w:rsidRPr="00EE485D">
        <w:rPr>
          <w:rFonts w:ascii="Lato" w:hAnsi="Lato" w:cs="Lato-Regular"/>
          <w:sz w:val="20"/>
        </w:rPr>
        <w:t xml:space="preserve"> </w:t>
      </w:r>
      <w:r w:rsidRPr="00EE485D">
        <w:rPr>
          <w:rFonts w:ascii="Lato" w:hAnsi="Lato" w:cs="Lato-Regular"/>
          <w:sz w:val="20"/>
        </w:rPr>
        <w:t>gemacht werden.</w:t>
      </w:r>
    </w:p>
    <w:p w:rsidR="000053B6" w:rsidRPr="00EE485D" w:rsidRDefault="000053B6" w:rsidP="000053B6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Lato-Regular"/>
          <w:sz w:val="20"/>
        </w:rPr>
      </w:pPr>
    </w:p>
    <w:p w:rsidR="000053B6" w:rsidRPr="00EE485D" w:rsidRDefault="000053B6" w:rsidP="000053B6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Lato-Regular"/>
          <w:sz w:val="20"/>
        </w:rPr>
      </w:pPr>
      <w:r w:rsidRPr="00EE485D">
        <w:rPr>
          <w:rFonts w:ascii="Lato" w:hAnsi="Lato" w:cs="Lato-Regular"/>
          <w:sz w:val="20"/>
        </w:rPr>
        <w:t>e.Consult AG verpflichtet sich, sich nur insoweit Kenntnis von fremden Geheimnissen zu verschaffen, als dies</w:t>
      </w:r>
      <w:r w:rsidRPr="00EE485D">
        <w:rPr>
          <w:rFonts w:ascii="Lato" w:hAnsi="Lato" w:cs="Lato-Regular"/>
          <w:sz w:val="20"/>
        </w:rPr>
        <w:t xml:space="preserve"> </w:t>
      </w:r>
      <w:r w:rsidRPr="00EE485D">
        <w:rPr>
          <w:rFonts w:ascii="Lato" w:hAnsi="Lato" w:cs="Lato-Regular"/>
          <w:sz w:val="20"/>
        </w:rPr>
        <w:t>zur Vertragserfüllung erforderlich ist.</w:t>
      </w:r>
      <w:r w:rsidRPr="00EE485D">
        <w:rPr>
          <w:rFonts w:ascii="Lato" w:hAnsi="Lato" w:cs="Lato-Regular"/>
          <w:sz w:val="20"/>
        </w:rPr>
        <w:t xml:space="preserve"> </w:t>
      </w:r>
    </w:p>
    <w:p w:rsidR="000053B6" w:rsidRPr="00EE485D" w:rsidRDefault="000053B6" w:rsidP="000053B6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Lato-Regular"/>
          <w:sz w:val="20"/>
        </w:rPr>
      </w:pPr>
    </w:p>
    <w:p w:rsidR="000053B6" w:rsidRPr="00EE485D" w:rsidRDefault="000053B6" w:rsidP="000053B6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Lato-Regular"/>
          <w:sz w:val="20"/>
        </w:rPr>
      </w:pPr>
      <w:r w:rsidRPr="00EE485D">
        <w:rPr>
          <w:rFonts w:ascii="Lato" w:hAnsi="Lato" w:cs="Lato-Regular"/>
          <w:sz w:val="20"/>
        </w:rPr>
        <w:t>e.Consult AG ist berechtigt, Dritte zur Vertragserfüllung heranzuziehen. Beim Einsatz von Dritten verpflichtet</w:t>
      </w:r>
      <w:r w:rsidRPr="00EE485D">
        <w:rPr>
          <w:rFonts w:ascii="Lato" w:hAnsi="Lato" w:cs="Lato-Regular"/>
          <w:sz w:val="20"/>
        </w:rPr>
        <w:t xml:space="preserve"> </w:t>
      </w:r>
      <w:r w:rsidRPr="00EE485D">
        <w:rPr>
          <w:rFonts w:ascii="Lato" w:hAnsi="Lato" w:cs="Lato-Regular"/>
          <w:sz w:val="20"/>
        </w:rPr>
        <w:t>sich e.Consult AG, diese unter Belehrung über die strafrechtlichen Folgen einer Pflichtverletzung zur Verschwiegenheit</w:t>
      </w:r>
      <w:r w:rsidRPr="00EE485D">
        <w:rPr>
          <w:rFonts w:ascii="Lato" w:hAnsi="Lato" w:cs="Lato-Regular"/>
          <w:sz w:val="20"/>
        </w:rPr>
        <w:t xml:space="preserve"> </w:t>
      </w:r>
      <w:r w:rsidRPr="00EE485D">
        <w:rPr>
          <w:rFonts w:ascii="Lato" w:hAnsi="Lato" w:cs="Lato-Regular"/>
          <w:sz w:val="20"/>
        </w:rPr>
        <w:t>zu verpflichten, soweit diese im Rahmen ihrer Tätigkeit Kenntnis von fremden Geheimnissen im</w:t>
      </w:r>
      <w:r w:rsidRPr="00EE485D">
        <w:rPr>
          <w:rFonts w:ascii="Lato" w:hAnsi="Lato" w:cs="Lato-Regular"/>
          <w:sz w:val="20"/>
        </w:rPr>
        <w:t xml:space="preserve"> </w:t>
      </w:r>
      <w:r w:rsidRPr="00EE485D">
        <w:rPr>
          <w:rFonts w:ascii="Lato" w:hAnsi="Lato" w:cs="Lato-Regular"/>
          <w:sz w:val="20"/>
        </w:rPr>
        <w:t xml:space="preserve">Sinne dieser Vereinbarung erlangen könnten. </w:t>
      </w:r>
      <w:r w:rsidRPr="00EE485D">
        <w:rPr>
          <w:rFonts w:ascii="Lato" w:hAnsi="Lato" w:cs="Lato-Regular"/>
          <w:sz w:val="20"/>
        </w:rPr>
        <w:t xml:space="preserve">Beschäftigte </w:t>
      </w:r>
      <w:r w:rsidRPr="00EE485D">
        <w:rPr>
          <w:rFonts w:ascii="Lato" w:hAnsi="Lato" w:cs="Lato-Regular"/>
          <w:sz w:val="20"/>
        </w:rPr>
        <w:t>von e.Consult AG, die Kenntnis von fremden Geheimnissen</w:t>
      </w:r>
      <w:r w:rsidRPr="00EE485D">
        <w:rPr>
          <w:rFonts w:ascii="Lato" w:hAnsi="Lato" w:cs="Lato-Regular"/>
          <w:sz w:val="20"/>
        </w:rPr>
        <w:t xml:space="preserve"> </w:t>
      </w:r>
      <w:r w:rsidRPr="00EE485D">
        <w:rPr>
          <w:rFonts w:ascii="Lato" w:hAnsi="Lato" w:cs="Lato-Regular"/>
          <w:sz w:val="20"/>
        </w:rPr>
        <w:t>erlangen könnten, wurden schriftlich oder in Textform zur Verschwiegenheit verpflichtet.</w:t>
      </w:r>
    </w:p>
    <w:p w:rsidR="000053B6" w:rsidRPr="00EE485D" w:rsidRDefault="000053B6" w:rsidP="000053B6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Lato-Regular"/>
          <w:sz w:val="20"/>
        </w:rPr>
      </w:pPr>
    </w:p>
    <w:p w:rsidR="000053B6" w:rsidRPr="00EE485D" w:rsidRDefault="000053B6" w:rsidP="000053B6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Lato-Regular"/>
          <w:sz w:val="20"/>
        </w:rPr>
      </w:pPr>
      <w:r w:rsidRPr="00EE485D">
        <w:rPr>
          <w:rFonts w:ascii="Lato" w:hAnsi="Lato" w:cs="Lato-Regular"/>
          <w:sz w:val="20"/>
        </w:rPr>
        <w:t>Bei der Inanspruchnahme von Dienstleistungen, die unmittelbar einem einzelnen Mandat dienen, ist der Berufsträger</w:t>
      </w:r>
      <w:r w:rsidRPr="00EE485D">
        <w:rPr>
          <w:rFonts w:ascii="Lato" w:hAnsi="Lato" w:cs="Lato-Regular"/>
          <w:sz w:val="20"/>
        </w:rPr>
        <w:t xml:space="preserve"> </w:t>
      </w:r>
      <w:r w:rsidRPr="00EE485D">
        <w:rPr>
          <w:rFonts w:ascii="Lato" w:hAnsi="Lato" w:cs="Lato-Regular"/>
          <w:sz w:val="20"/>
        </w:rPr>
        <w:t>verpflichtet, die Einwilligung des Mandanten in die Zugänglichmachung von fremden Geheimnissen</w:t>
      </w:r>
      <w:r w:rsidRPr="00EE485D">
        <w:rPr>
          <w:rFonts w:ascii="Lato" w:hAnsi="Lato" w:cs="Lato-Regular"/>
          <w:sz w:val="20"/>
        </w:rPr>
        <w:t xml:space="preserve"> </w:t>
      </w:r>
      <w:r w:rsidRPr="00EE485D">
        <w:rPr>
          <w:rFonts w:ascii="Lato" w:hAnsi="Lato" w:cs="Lato-Regular"/>
          <w:sz w:val="20"/>
        </w:rPr>
        <w:t>im Sinne dieser Zusatzvereinbarung einzuholen.</w:t>
      </w:r>
    </w:p>
    <w:p w:rsidR="000053B6" w:rsidRPr="00EE485D" w:rsidRDefault="000053B6" w:rsidP="000053B6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Lato-Regular"/>
          <w:sz w:val="20"/>
        </w:rPr>
      </w:pPr>
    </w:p>
    <w:p w:rsidR="000053B6" w:rsidRPr="00EE485D" w:rsidRDefault="000053B6" w:rsidP="000053B6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Lato-Regular"/>
          <w:sz w:val="20"/>
        </w:rPr>
      </w:pPr>
      <w:r w:rsidRPr="00EE485D">
        <w:rPr>
          <w:rFonts w:ascii="Lato" w:hAnsi="Lato" w:cs="Lato-Regular"/>
          <w:sz w:val="20"/>
        </w:rPr>
        <w:t>Die Pflicht zur Verschwiegenheit gemäß den vorstehenden Absätzen besteht nicht, soweit e.Consult AG aufgrund</w:t>
      </w:r>
      <w:r w:rsidRPr="00EE485D">
        <w:rPr>
          <w:rFonts w:ascii="Lato" w:hAnsi="Lato" w:cs="Lato-Regular"/>
          <w:sz w:val="20"/>
        </w:rPr>
        <w:t xml:space="preserve"> </w:t>
      </w:r>
      <w:r w:rsidRPr="00EE485D">
        <w:rPr>
          <w:rFonts w:ascii="Lato" w:hAnsi="Lato" w:cs="Lato-Regular"/>
          <w:sz w:val="20"/>
        </w:rPr>
        <w:t>einer behördlichen oder gerichtlichen Entscheidung zur Offenlegung von vertraulichen Informationen</w:t>
      </w:r>
      <w:r w:rsidRPr="00EE485D">
        <w:rPr>
          <w:rFonts w:ascii="Lato" w:hAnsi="Lato" w:cs="Lato-Regular"/>
          <w:sz w:val="20"/>
        </w:rPr>
        <w:t xml:space="preserve"> </w:t>
      </w:r>
      <w:r w:rsidRPr="00EE485D">
        <w:rPr>
          <w:rFonts w:ascii="Lato" w:hAnsi="Lato" w:cs="Lato-Regular"/>
          <w:sz w:val="20"/>
        </w:rPr>
        <w:t>des Berufsträgers verpflichtet ist. Soweit dies im Einzelfall zulässig und möglich ist, wird e.Consult AG den</w:t>
      </w:r>
      <w:r w:rsidRPr="00EE485D">
        <w:rPr>
          <w:rFonts w:ascii="Lato" w:hAnsi="Lato" w:cs="Lato-Regular"/>
          <w:sz w:val="20"/>
        </w:rPr>
        <w:t xml:space="preserve"> </w:t>
      </w:r>
      <w:r w:rsidRPr="00EE485D">
        <w:rPr>
          <w:rFonts w:ascii="Lato" w:hAnsi="Lato" w:cs="Lato-Regular"/>
          <w:sz w:val="20"/>
        </w:rPr>
        <w:t>Berufsträger über die Pflicht zu Offenlegung vorab in Kenntnis setzen.</w:t>
      </w:r>
    </w:p>
    <w:p w:rsidR="000053B6" w:rsidRPr="00EE485D" w:rsidRDefault="000053B6" w:rsidP="000053B6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Lato-Regular"/>
          <w:sz w:val="20"/>
        </w:rPr>
      </w:pPr>
    </w:p>
    <w:p w:rsidR="000053B6" w:rsidRPr="00EE485D" w:rsidRDefault="000053B6" w:rsidP="000053B6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Arial"/>
          <w:sz w:val="20"/>
          <w:lang w:eastAsia="de-DE"/>
        </w:rPr>
      </w:pPr>
      <w:r w:rsidRPr="00EE485D">
        <w:rPr>
          <w:rFonts w:ascii="Lato" w:hAnsi="Lato" w:cs="Lato-Regular"/>
          <w:sz w:val="20"/>
        </w:rPr>
        <w:t>Sollte eine Berufsgeheimnisträgereigenschaft beim Berufsträger nicht oder nicht mehr vorliegen, ist diese Vereinbarung</w:t>
      </w:r>
      <w:r w:rsidRPr="00EE485D">
        <w:rPr>
          <w:rFonts w:ascii="Lato" w:hAnsi="Lato" w:cs="Lato-Regular"/>
          <w:sz w:val="20"/>
        </w:rPr>
        <w:t xml:space="preserve"> </w:t>
      </w:r>
      <w:r w:rsidRPr="00EE485D">
        <w:rPr>
          <w:rFonts w:ascii="Lato" w:hAnsi="Lato" w:cs="Lato-Regular"/>
          <w:sz w:val="20"/>
        </w:rPr>
        <w:t>gegenstandslos.</w:t>
      </w:r>
    </w:p>
    <w:p w:rsidR="000053B6" w:rsidRDefault="000053B6" w:rsidP="00611C40">
      <w:pPr>
        <w:spacing w:after="120" w:line="360" w:lineRule="auto"/>
        <w:jc w:val="both"/>
        <w:rPr>
          <w:rFonts w:ascii="Lato" w:hAnsi="Lato" w:cs="Arial"/>
          <w:sz w:val="18"/>
          <w:szCs w:val="18"/>
          <w:lang w:eastAsia="de-DE"/>
        </w:rPr>
      </w:pPr>
      <w:bookmarkStart w:id="0" w:name="_GoBack"/>
      <w:bookmarkEnd w:id="0"/>
    </w:p>
    <w:sectPr w:rsidR="000053B6" w:rsidSect="007C4FCC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02" w:rsidRDefault="00197D02" w:rsidP="007C4FCC">
      <w:pPr>
        <w:spacing w:after="0" w:line="240" w:lineRule="auto"/>
      </w:pPr>
      <w:r>
        <w:separator/>
      </w:r>
    </w:p>
  </w:endnote>
  <w:endnote w:type="continuationSeparator" w:id="0">
    <w:p w:rsidR="00197D02" w:rsidRDefault="00197D02" w:rsidP="007C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Dingbat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65" w:rsidRPr="00643EBC" w:rsidRDefault="00EB19F3" w:rsidP="00643EBC">
    <w:pPr>
      <w:pStyle w:val="Fuzeile"/>
      <w:jc w:val="right"/>
      <w:rPr>
        <w:i/>
        <w:sz w:val="18"/>
      </w:rPr>
    </w:pPr>
    <w:r>
      <w:rPr>
        <w:i/>
        <w:sz w:val="18"/>
      </w:rPr>
      <w:t>Stand</w:t>
    </w:r>
    <w:r w:rsidR="00FD4E65" w:rsidRPr="00643EBC">
      <w:rPr>
        <w:i/>
        <w:sz w:val="18"/>
      </w:rPr>
      <w:t xml:space="preserve"> </w:t>
    </w:r>
    <w:r>
      <w:rPr>
        <w:i/>
        <w:sz w:val="18"/>
      </w:rPr>
      <w:t>15.02.2022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65" w:rsidRPr="00643EBC" w:rsidRDefault="00EE485D" w:rsidP="00643EBC">
    <w:pPr>
      <w:pStyle w:val="Fuzeile"/>
      <w:jc w:val="right"/>
      <w:rPr>
        <w:i/>
        <w:sz w:val="18"/>
      </w:rPr>
    </w:pPr>
    <w:r>
      <w:rPr>
        <w:i/>
        <w:sz w:val="18"/>
      </w:rPr>
      <w:t>Stand 15.02.2022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02" w:rsidRDefault="00197D02" w:rsidP="007C4FCC">
      <w:pPr>
        <w:spacing w:after="0" w:line="240" w:lineRule="auto"/>
      </w:pPr>
      <w:r>
        <w:separator/>
      </w:r>
    </w:p>
  </w:footnote>
  <w:footnote w:type="continuationSeparator" w:id="0">
    <w:p w:rsidR="00197D02" w:rsidRDefault="00197D02" w:rsidP="007C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65" w:rsidRDefault="00FD4E6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588C34" wp14:editId="2007745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feld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FD4E65" w:rsidRDefault="00FD4E65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0053B6" w:rsidRPr="000053B6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88C34" id="_x0000_t202" coordsize="21600,21600" o:spt="202" path="m,l,21600r21600,l21600,xe">
              <v:stroke joinstyle="miter"/>
              <v:path gradientshapeok="t" o:connecttype="rect"/>
            </v:shapetype>
            <v:shape id="Textfeld 476" o:spid="_x0000_s1026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e7XfTf8BAADiAwAADgAAAAAAAAAAAAAA&#10;AAAuAgAAZHJzL2Uyb0RvYy54bWxQSwECLQAUAAYACAAAACEANGmBC9sAAAAEAQAADwAAAAAAAAAA&#10;AAAAAABZBAAAZHJzL2Rvd25yZXYueG1sUEsFBgAAAAAEAAQA8wAAAGEFAAAAAA==&#10;" o:allowincell="f" fillcolor="#5b9bd5 [3204]" stroked="f">
              <v:textbox style="mso-fit-shape-to-text:t" inset=",0,,0">
                <w:txbxContent>
                  <w:p w:rsidR="00FD4E65" w:rsidRDefault="00FD4E65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0053B6" w:rsidRPr="000053B6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509"/>
    <w:multiLevelType w:val="hybridMultilevel"/>
    <w:tmpl w:val="33162A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4FC2"/>
    <w:multiLevelType w:val="hybridMultilevel"/>
    <w:tmpl w:val="19D67D46"/>
    <w:lvl w:ilvl="0" w:tplc="FF32E158">
      <w:start w:val="1"/>
      <w:numFmt w:val="bullet"/>
      <w:lvlText w:val=""/>
      <w:lvlJc w:val="left"/>
      <w:pPr>
        <w:ind w:left="2136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9290D83"/>
    <w:multiLevelType w:val="hybridMultilevel"/>
    <w:tmpl w:val="07A48D9C"/>
    <w:lvl w:ilvl="0" w:tplc="83469D7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D722F"/>
    <w:multiLevelType w:val="hybridMultilevel"/>
    <w:tmpl w:val="753639F8"/>
    <w:lvl w:ilvl="0" w:tplc="83469D7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F20ED"/>
    <w:multiLevelType w:val="hybridMultilevel"/>
    <w:tmpl w:val="A9582E4A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8AC3E05"/>
    <w:multiLevelType w:val="hybridMultilevel"/>
    <w:tmpl w:val="1DD6F6CA"/>
    <w:lvl w:ilvl="0" w:tplc="FF32E158">
      <w:start w:val="1"/>
      <w:numFmt w:val="bullet"/>
      <w:lvlText w:val=""/>
      <w:lvlJc w:val="left"/>
      <w:pPr>
        <w:ind w:left="1128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1D0B5980"/>
    <w:multiLevelType w:val="hybridMultilevel"/>
    <w:tmpl w:val="5C603DAA"/>
    <w:lvl w:ilvl="0" w:tplc="FC4C984A">
      <w:start w:val="1"/>
      <w:numFmt w:val="decimal"/>
      <w:lvlText w:val="(%1)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281167"/>
    <w:multiLevelType w:val="hybridMultilevel"/>
    <w:tmpl w:val="71ECDAF2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97D12"/>
    <w:multiLevelType w:val="hybridMultilevel"/>
    <w:tmpl w:val="7EEC9908"/>
    <w:lvl w:ilvl="0" w:tplc="27DA525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702F8"/>
    <w:multiLevelType w:val="hybridMultilevel"/>
    <w:tmpl w:val="4612A6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62072"/>
    <w:multiLevelType w:val="hybridMultilevel"/>
    <w:tmpl w:val="323CA7F8"/>
    <w:lvl w:ilvl="0" w:tplc="84007F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8"/>
        <w:szCs w:val="28"/>
      </w:rPr>
    </w:lvl>
    <w:lvl w:ilvl="1" w:tplc="DD6888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A8B5FBB"/>
    <w:multiLevelType w:val="hybridMultilevel"/>
    <w:tmpl w:val="A9582E4A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B47013B"/>
    <w:multiLevelType w:val="hybridMultilevel"/>
    <w:tmpl w:val="88DA8BBE"/>
    <w:lvl w:ilvl="0" w:tplc="696A6394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7122A"/>
    <w:multiLevelType w:val="multilevel"/>
    <w:tmpl w:val="1362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01A36"/>
    <w:multiLevelType w:val="hybridMultilevel"/>
    <w:tmpl w:val="A1FAA352"/>
    <w:lvl w:ilvl="0" w:tplc="FF32E158">
      <w:start w:val="1"/>
      <w:numFmt w:val="bullet"/>
      <w:lvlText w:val=""/>
      <w:lvlJc w:val="left"/>
      <w:pPr>
        <w:ind w:left="1428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7277F9C"/>
    <w:multiLevelType w:val="hybridMultilevel"/>
    <w:tmpl w:val="661EF864"/>
    <w:lvl w:ilvl="0" w:tplc="C010AE3E">
      <w:start w:val="1"/>
      <w:numFmt w:val="bullet"/>
      <w:lvlText w:val="r"/>
      <w:lvlJc w:val="left"/>
      <w:pPr>
        <w:ind w:left="720" w:hanging="360"/>
      </w:pPr>
      <w:rPr>
        <w:rFonts w:ascii="ZDingbats" w:hAnsi="ZDingbats" w:cs="Times New Roman" w:hint="default"/>
      </w:rPr>
    </w:lvl>
    <w:lvl w:ilvl="1" w:tplc="A4D4F8C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  <w:szCs w:val="28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E0A545D"/>
    <w:multiLevelType w:val="hybridMultilevel"/>
    <w:tmpl w:val="2BEC56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350BF"/>
    <w:multiLevelType w:val="hybridMultilevel"/>
    <w:tmpl w:val="88DA8BBE"/>
    <w:lvl w:ilvl="0" w:tplc="696A6394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44FB0"/>
    <w:multiLevelType w:val="hybridMultilevel"/>
    <w:tmpl w:val="B21425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A24BE"/>
    <w:multiLevelType w:val="hybridMultilevel"/>
    <w:tmpl w:val="A9582E4A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A5601B8"/>
    <w:multiLevelType w:val="hybridMultilevel"/>
    <w:tmpl w:val="BD923CFC"/>
    <w:lvl w:ilvl="0" w:tplc="83469D7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E0A29"/>
    <w:multiLevelType w:val="hybridMultilevel"/>
    <w:tmpl w:val="FCE6B35E"/>
    <w:lvl w:ilvl="0" w:tplc="8E48C68A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="Calibri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F92C9E"/>
    <w:multiLevelType w:val="hybridMultilevel"/>
    <w:tmpl w:val="A9582E4A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514C1025"/>
    <w:multiLevelType w:val="hybridMultilevel"/>
    <w:tmpl w:val="A9582E4A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516F5D59"/>
    <w:multiLevelType w:val="hybridMultilevel"/>
    <w:tmpl w:val="71ECDAF2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44E1B"/>
    <w:multiLevelType w:val="hybridMultilevel"/>
    <w:tmpl w:val="71ECDAF2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F0246"/>
    <w:multiLevelType w:val="hybridMultilevel"/>
    <w:tmpl w:val="C330C032"/>
    <w:lvl w:ilvl="0" w:tplc="DE9EFAD0">
      <w:start w:val="1"/>
      <w:numFmt w:val="decimal"/>
      <w:lvlText w:val="(%1)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7310EE"/>
    <w:multiLevelType w:val="hybridMultilevel"/>
    <w:tmpl w:val="A9582E4A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5CF62380"/>
    <w:multiLevelType w:val="hybridMultilevel"/>
    <w:tmpl w:val="4B44C9F0"/>
    <w:lvl w:ilvl="0" w:tplc="FF32E15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1565E1"/>
    <w:multiLevelType w:val="hybridMultilevel"/>
    <w:tmpl w:val="59FA2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80E8D"/>
    <w:multiLevelType w:val="hybridMultilevel"/>
    <w:tmpl w:val="BE2E64C2"/>
    <w:lvl w:ilvl="0" w:tplc="BF76956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4BF37EC"/>
    <w:multiLevelType w:val="hybridMultilevel"/>
    <w:tmpl w:val="55C28704"/>
    <w:lvl w:ilvl="0" w:tplc="84A675AA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3D445E"/>
    <w:multiLevelType w:val="hybridMultilevel"/>
    <w:tmpl w:val="88DA8BBE"/>
    <w:lvl w:ilvl="0" w:tplc="696A6394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C27E4"/>
    <w:multiLevelType w:val="hybridMultilevel"/>
    <w:tmpl w:val="A9582E4A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78D90152"/>
    <w:multiLevelType w:val="hybridMultilevel"/>
    <w:tmpl w:val="71ECDAF2"/>
    <w:lvl w:ilvl="0" w:tplc="FF32E158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562C75"/>
    <w:multiLevelType w:val="hybridMultilevel"/>
    <w:tmpl w:val="90882D9C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6C4F0C"/>
    <w:multiLevelType w:val="hybridMultilevel"/>
    <w:tmpl w:val="24E4A5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7"/>
  </w:num>
  <w:num w:numId="5">
    <w:abstractNumId w:val="24"/>
  </w:num>
  <w:num w:numId="6">
    <w:abstractNumId w:val="34"/>
  </w:num>
  <w:num w:numId="7">
    <w:abstractNumId w:val="19"/>
  </w:num>
  <w:num w:numId="8">
    <w:abstractNumId w:val="22"/>
  </w:num>
  <w:num w:numId="9">
    <w:abstractNumId w:val="33"/>
  </w:num>
  <w:num w:numId="10">
    <w:abstractNumId w:val="27"/>
  </w:num>
  <w:num w:numId="11">
    <w:abstractNumId w:val="11"/>
  </w:num>
  <w:num w:numId="12">
    <w:abstractNumId w:val="15"/>
  </w:num>
  <w:num w:numId="13">
    <w:abstractNumId w:val="10"/>
  </w:num>
  <w:num w:numId="14">
    <w:abstractNumId w:val="32"/>
  </w:num>
  <w:num w:numId="15">
    <w:abstractNumId w:val="12"/>
  </w:num>
  <w:num w:numId="16">
    <w:abstractNumId w:val="17"/>
  </w:num>
  <w:num w:numId="17">
    <w:abstractNumId w:val="0"/>
  </w:num>
  <w:num w:numId="18">
    <w:abstractNumId w:val="21"/>
  </w:num>
  <w:num w:numId="19">
    <w:abstractNumId w:val="29"/>
  </w:num>
  <w:num w:numId="20">
    <w:abstractNumId w:val="5"/>
  </w:num>
  <w:num w:numId="21">
    <w:abstractNumId w:val="1"/>
  </w:num>
  <w:num w:numId="22">
    <w:abstractNumId w:val="31"/>
  </w:num>
  <w:num w:numId="23">
    <w:abstractNumId w:val="30"/>
  </w:num>
  <w:num w:numId="24">
    <w:abstractNumId w:val="14"/>
  </w:num>
  <w:num w:numId="25">
    <w:abstractNumId w:val="28"/>
  </w:num>
  <w:num w:numId="26">
    <w:abstractNumId w:val="18"/>
  </w:num>
  <w:num w:numId="27">
    <w:abstractNumId w:val="26"/>
  </w:num>
  <w:num w:numId="28">
    <w:abstractNumId w:val="6"/>
  </w:num>
  <w:num w:numId="29">
    <w:abstractNumId w:val="36"/>
  </w:num>
  <w:num w:numId="30">
    <w:abstractNumId w:val="35"/>
  </w:num>
  <w:num w:numId="31">
    <w:abstractNumId w:val="13"/>
  </w:num>
  <w:num w:numId="32">
    <w:abstractNumId w:val="20"/>
  </w:num>
  <w:num w:numId="33">
    <w:abstractNumId w:val="3"/>
  </w:num>
  <w:num w:numId="34">
    <w:abstractNumId w:val="8"/>
  </w:num>
  <w:num w:numId="35">
    <w:abstractNumId w:val="2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50"/>
    <w:rsid w:val="0000040A"/>
    <w:rsid w:val="000053B6"/>
    <w:rsid w:val="000062F9"/>
    <w:rsid w:val="00007FA8"/>
    <w:rsid w:val="00020950"/>
    <w:rsid w:val="000346E6"/>
    <w:rsid w:val="00061C53"/>
    <w:rsid w:val="00064DB7"/>
    <w:rsid w:val="00070293"/>
    <w:rsid w:val="00072A48"/>
    <w:rsid w:val="0009551B"/>
    <w:rsid w:val="000966EF"/>
    <w:rsid w:val="000A2AEA"/>
    <w:rsid w:val="000A2D6D"/>
    <w:rsid w:val="000C702A"/>
    <w:rsid w:val="000D1369"/>
    <w:rsid w:val="000D5E71"/>
    <w:rsid w:val="000E15E8"/>
    <w:rsid w:val="000F07FA"/>
    <w:rsid w:val="000F5828"/>
    <w:rsid w:val="00114C19"/>
    <w:rsid w:val="00122E67"/>
    <w:rsid w:val="0012704B"/>
    <w:rsid w:val="00133A0D"/>
    <w:rsid w:val="00134D60"/>
    <w:rsid w:val="001418F0"/>
    <w:rsid w:val="001458A9"/>
    <w:rsid w:val="0015199D"/>
    <w:rsid w:val="00153A2B"/>
    <w:rsid w:val="00154F59"/>
    <w:rsid w:val="00161092"/>
    <w:rsid w:val="0017561E"/>
    <w:rsid w:val="00182A8D"/>
    <w:rsid w:val="00197D02"/>
    <w:rsid w:val="001A58C2"/>
    <w:rsid w:val="001A5B8C"/>
    <w:rsid w:val="001D0A73"/>
    <w:rsid w:val="001E4C00"/>
    <w:rsid w:val="00200585"/>
    <w:rsid w:val="00221F6E"/>
    <w:rsid w:val="00223D52"/>
    <w:rsid w:val="00233F4D"/>
    <w:rsid w:val="00254F2C"/>
    <w:rsid w:val="00267B01"/>
    <w:rsid w:val="00274374"/>
    <w:rsid w:val="0028502C"/>
    <w:rsid w:val="002934F0"/>
    <w:rsid w:val="002A26AD"/>
    <w:rsid w:val="002C683D"/>
    <w:rsid w:val="002D6E76"/>
    <w:rsid w:val="002E66F7"/>
    <w:rsid w:val="002F2E72"/>
    <w:rsid w:val="00322BF0"/>
    <w:rsid w:val="003475D5"/>
    <w:rsid w:val="003539ED"/>
    <w:rsid w:val="003637A6"/>
    <w:rsid w:val="00370263"/>
    <w:rsid w:val="00374241"/>
    <w:rsid w:val="00375B3C"/>
    <w:rsid w:val="00380F93"/>
    <w:rsid w:val="00384D40"/>
    <w:rsid w:val="00394345"/>
    <w:rsid w:val="003975AF"/>
    <w:rsid w:val="003A4587"/>
    <w:rsid w:val="003B345B"/>
    <w:rsid w:val="003F21BC"/>
    <w:rsid w:val="00415425"/>
    <w:rsid w:val="00417FE1"/>
    <w:rsid w:val="0042262B"/>
    <w:rsid w:val="004356D8"/>
    <w:rsid w:val="0044058B"/>
    <w:rsid w:val="00440E8D"/>
    <w:rsid w:val="00461B9A"/>
    <w:rsid w:val="00487881"/>
    <w:rsid w:val="00491D51"/>
    <w:rsid w:val="00492B61"/>
    <w:rsid w:val="00495897"/>
    <w:rsid w:val="004B3307"/>
    <w:rsid w:val="004B6000"/>
    <w:rsid w:val="004C00DA"/>
    <w:rsid w:val="004C495A"/>
    <w:rsid w:val="004C5441"/>
    <w:rsid w:val="004D1D39"/>
    <w:rsid w:val="004D366E"/>
    <w:rsid w:val="004E5CB9"/>
    <w:rsid w:val="004E6CDE"/>
    <w:rsid w:val="004E7D8E"/>
    <w:rsid w:val="004F21F1"/>
    <w:rsid w:val="005110DC"/>
    <w:rsid w:val="00517500"/>
    <w:rsid w:val="00524492"/>
    <w:rsid w:val="00525F36"/>
    <w:rsid w:val="00531F0A"/>
    <w:rsid w:val="00547EDF"/>
    <w:rsid w:val="005511FD"/>
    <w:rsid w:val="00557D4C"/>
    <w:rsid w:val="00561960"/>
    <w:rsid w:val="00575540"/>
    <w:rsid w:val="00575F9D"/>
    <w:rsid w:val="00581D1E"/>
    <w:rsid w:val="0059245D"/>
    <w:rsid w:val="005A7A3C"/>
    <w:rsid w:val="005C37A5"/>
    <w:rsid w:val="005C3AB7"/>
    <w:rsid w:val="005C6422"/>
    <w:rsid w:val="005D3778"/>
    <w:rsid w:val="005D4389"/>
    <w:rsid w:val="005D593C"/>
    <w:rsid w:val="005E0692"/>
    <w:rsid w:val="005E0C1C"/>
    <w:rsid w:val="005E0EBD"/>
    <w:rsid w:val="005F3FC1"/>
    <w:rsid w:val="00600A10"/>
    <w:rsid w:val="00603269"/>
    <w:rsid w:val="00607037"/>
    <w:rsid w:val="00611C40"/>
    <w:rsid w:val="00643EBC"/>
    <w:rsid w:val="006557CE"/>
    <w:rsid w:val="00660979"/>
    <w:rsid w:val="00676373"/>
    <w:rsid w:val="0067774D"/>
    <w:rsid w:val="006A04D2"/>
    <w:rsid w:val="006B0BFD"/>
    <w:rsid w:val="006B4D2E"/>
    <w:rsid w:val="006C2750"/>
    <w:rsid w:val="006C3696"/>
    <w:rsid w:val="006C5A2A"/>
    <w:rsid w:val="006D304F"/>
    <w:rsid w:val="006E3207"/>
    <w:rsid w:val="00702E72"/>
    <w:rsid w:val="00704226"/>
    <w:rsid w:val="00707087"/>
    <w:rsid w:val="007109A2"/>
    <w:rsid w:val="007174A4"/>
    <w:rsid w:val="007223A2"/>
    <w:rsid w:val="0072393A"/>
    <w:rsid w:val="00743BBF"/>
    <w:rsid w:val="00750F6E"/>
    <w:rsid w:val="007578C0"/>
    <w:rsid w:val="00764CBC"/>
    <w:rsid w:val="00765A5A"/>
    <w:rsid w:val="007760F5"/>
    <w:rsid w:val="00792147"/>
    <w:rsid w:val="007B58B3"/>
    <w:rsid w:val="007C4FCC"/>
    <w:rsid w:val="007D2283"/>
    <w:rsid w:val="007E3D68"/>
    <w:rsid w:val="007F2813"/>
    <w:rsid w:val="007F3D7C"/>
    <w:rsid w:val="00836EA6"/>
    <w:rsid w:val="008459D4"/>
    <w:rsid w:val="008674C6"/>
    <w:rsid w:val="00873310"/>
    <w:rsid w:val="00874E47"/>
    <w:rsid w:val="00876C41"/>
    <w:rsid w:val="008957F2"/>
    <w:rsid w:val="008A05C9"/>
    <w:rsid w:val="008B585A"/>
    <w:rsid w:val="008C772F"/>
    <w:rsid w:val="008C7E51"/>
    <w:rsid w:val="008D3146"/>
    <w:rsid w:val="008E243A"/>
    <w:rsid w:val="008E7270"/>
    <w:rsid w:val="0090112D"/>
    <w:rsid w:val="00914994"/>
    <w:rsid w:val="00914DB0"/>
    <w:rsid w:val="00932771"/>
    <w:rsid w:val="0094440B"/>
    <w:rsid w:val="00946C0B"/>
    <w:rsid w:val="009505E9"/>
    <w:rsid w:val="00953893"/>
    <w:rsid w:val="009660AD"/>
    <w:rsid w:val="009709DD"/>
    <w:rsid w:val="009801CC"/>
    <w:rsid w:val="009A3937"/>
    <w:rsid w:val="009A3E55"/>
    <w:rsid w:val="009A4209"/>
    <w:rsid w:val="009B1C07"/>
    <w:rsid w:val="009B395C"/>
    <w:rsid w:val="009D6240"/>
    <w:rsid w:val="009E2223"/>
    <w:rsid w:val="009E3AF4"/>
    <w:rsid w:val="009F1494"/>
    <w:rsid w:val="009F2DAA"/>
    <w:rsid w:val="00A02888"/>
    <w:rsid w:val="00A32AD7"/>
    <w:rsid w:val="00A330D3"/>
    <w:rsid w:val="00A346DA"/>
    <w:rsid w:val="00A44238"/>
    <w:rsid w:val="00A52B7A"/>
    <w:rsid w:val="00A62BB9"/>
    <w:rsid w:val="00A666C1"/>
    <w:rsid w:val="00A71997"/>
    <w:rsid w:val="00A829BA"/>
    <w:rsid w:val="00A8540C"/>
    <w:rsid w:val="00A8582B"/>
    <w:rsid w:val="00A90364"/>
    <w:rsid w:val="00AB7F62"/>
    <w:rsid w:val="00AC3B0A"/>
    <w:rsid w:val="00AE4E0E"/>
    <w:rsid w:val="00AF3530"/>
    <w:rsid w:val="00B07ED3"/>
    <w:rsid w:val="00B11945"/>
    <w:rsid w:val="00B127CC"/>
    <w:rsid w:val="00B13CCB"/>
    <w:rsid w:val="00B245F7"/>
    <w:rsid w:val="00B25D1D"/>
    <w:rsid w:val="00B34701"/>
    <w:rsid w:val="00B41FAF"/>
    <w:rsid w:val="00B45438"/>
    <w:rsid w:val="00B5638D"/>
    <w:rsid w:val="00B61FE2"/>
    <w:rsid w:val="00B67609"/>
    <w:rsid w:val="00B75FD7"/>
    <w:rsid w:val="00B764C0"/>
    <w:rsid w:val="00B774D0"/>
    <w:rsid w:val="00B94680"/>
    <w:rsid w:val="00BC598F"/>
    <w:rsid w:val="00BF1541"/>
    <w:rsid w:val="00BF3FB3"/>
    <w:rsid w:val="00C02EF5"/>
    <w:rsid w:val="00C203EF"/>
    <w:rsid w:val="00C35E32"/>
    <w:rsid w:val="00C36CBC"/>
    <w:rsid w:val="00C42DE5"/>
    <w:rsid w:val="00C62825"/>
    <w:rsid w:val="00C801BD"/>
    <w:rsid w:val="00CA5CDC"/>
    <w:rsid w:val="00CA7337"/>
    <w:rsid w:val="00CD5AC2"/>
    <w:rsid w:val="00D0185A"/>
    <w:rsid w:val="00D20C1E"/>
    <w:rsid w:val="00D226F8"/>
    <w:rsid w:val="00D25F67"/>
    <w:rsid w:val="00D3309D"/>
    <w:rsid w:val="00D41017"/>
    <w:rsid w:val="00D5175D"/>
    <w:rsid w:val="00D85AC7"/>
    <w:rsid w:val="00DA12E0"/>
    <w:rsid w:val="00DB1646"/>
    <w:rsid w:val="00DB3325"/>
    <w:rsid w:val="00DC104C"/>
    <w:rsid w:val="00DC51F3"/>
    <w:rsid w:val="00DC74A2"/>
    <w:rsid w:val="00DD3D99"/>
    <w:rsid w:val="00DE2020"/>
    <w:rsid w:val="00DE211C"/>
    <w:rsid w:val="00DE2756"/>
    <w:rsid w:val="00DF55F6"/>
    <w:rsid w:val="00E1559C"/>
    <w:rsid w:val="00E26986"/>
    <w:rsid w:val="00E4443B"/>
    <w:rsid w:val="00E51FEC"/>
    <w:rsid w:val="00E65149"/>
    <w:rsid w:val="00E74D82"/>
    <w:rsid w:val="00E77D2C"/>
    <w:rsid w:val="00E82B0C"/>
    <w:rsid w:val="00E87F3E"/>
    <w:rsid w:val="00E92655"/>
    <w:rsid w:val="00E92BBD"/>
    <w:rsid w:val="00EA35CE"/>
    <w:rsid w:val="00EA3629"/>
    <w:rsid w:val="00EA585E"/>
    <w:rsid w:val="00EB19F3"/>
    <w:rsid w:val="00ED3F3C"/>
    <w:rsid w:val="00ED40C4"/>
    <w:rsid w:val="00EE485D"/>
    <w:rsid w:val="00F379DD"/>
    <w:rsid w:val="00F53E45"/>
    <w:rsid w:val="00F7527F"/>
    <w:rsid w:val="00FA6A2E"/>
    <w:rsid w:val="00FB7F7E"/>
    <w:rsid w:val="00FC78D3"/>
    <w:rsid w:val="00FD4E65"/>
    <w:rsid w:val="00FD5EF2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CF66"/>
  <w15:docId w15:val="{99E82CDC-5CD8-4514-A948-67401787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5AC2"/>
  </w:style>
  <w:style w:type="paragraph" w:styleId="berschrift1">
    <w:name w:val="heading 1"/>
    <w:basedOn w:val="Standard"/>
    <w:next w:val="Standard"/>
    <w:link w:val="berschrift1Zchn"/>
    <w:uiPriority w:val="9"/>
    <w:qFormat/>
    <w:rsid w:val="006C2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10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C27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C2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C275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krper">
    <w:name w:val="Body Text"/>
    <w:basedOn w:val="Standard"/>
    <w:link w:val="TextkrperZchn"/>
    <w:rsid w:val="006C2750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6C2750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C2750"/>
    <w:pPr>
      <w:spacing w:after="120" w:line="276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C2750"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6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2750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6C2750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unhideWhenUsed/>
    <w:rsid w:val="006C275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6C2750"/>
  </w:style>
  <w:style w:type="paragraph" w:styleId="Kopfzeile">
    <w:name w:val="header"/>
    <w:basedOn w:val="Standard"/>
    <w:link w:val="KopfzeileZchn"/>
    <w:unhideWhenUsed/>
    <w:rsid w:val="006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C2750"/>
  </w:style>
  <w:style w:type="paragraph" w:styleId="Listenabsatz">
    <w:name w:val="List Paragraph"/>
    <w:basedOn w:val="Standard"/>
    <w:uiPriority w:val="34"/>
    <w:qFormat/>
    <w:rsid w:val="006C2750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59"/>
    <w:rsid w:val="006C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hemaZchn">
    <w:name w:val="Kommentarthema Zchn"/>
    <w:basedOn w:val="KommentartextZchn"/>
    <w:link w:val="Kommentarthema"/>
    <w:qFormat/>
    <w:rsid w:val="006C2750"/>
    <w:rPr>
      <w:b/>
      <w:bCs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27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2750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nhideWhenUsed/>
    <w:qFormat/>
    <w:rsid w:val="006C2750"/>
    <w:pPr>
      <w:spacing w:after="200"/>
    </w:pPr>
    <w:rPr>
      <w:b/>
      <w:bCs/>
    </w:rPr>
  </w:style>
  <w:style w:type="character" w:customStyle="1" w:styleId="KommentarthemaZchn1">
    <w:name w:val="Kommentarthema Zchn1"/>
    <w:basedOn w:val="KommentartextZchn"/>
    <w:uiPriority w:val="99"/>
    <w:semiHidden/>
    <w:rsid w:val="006C2750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10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6A04D2"/>
    <w:rPr>
      <w:color w:val="0563C1" w:themeColor="hyperlink"/>
      <w:u w:val="single"/>
    </w:rPr>
  </w:style>
  <w:style w:type="table" w:styleId="HelleListe-Akzent1">
    <w:name w:val="Light List Accent 1"/>
    <w:basedOn w:val="NormaleTabelle"/>
    <w:uiPriority w:val="61"/>
    <w:rsid w:val="00FA6A2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9A2"/>
    <w:rPr>
      <w:rFonts w:ascii="Tahoma" w:hAnsi="Tahoma" w:cs="Tahoma"/>
      <w:sz w:val="16"/>
      <w:szCs w:val="16"/>
    </w:rPr>
  </w:style>
  <w:style w:type="table" w:styleId="MittleresRaster3-Akzent1">
    <w:name w:val="Medium Grid 3 Accent 1"/>
    <w:basedOn w:val="NormaleTabelle"/>
    <w:uiPriority w:val="69"/>
    <w:rsid w:val="002A26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EinfacheTabelle1">
    <w:name w:val="Plain Table 1"/>
    <w:basedOn w:val="NormaleTabelle"/>
    <w:uiPriority w:val="41"/>
    <w:rsid w:val="004D36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22102-9114-444F-BED5-A9600B56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Vereinbarung zur beruflichen Verschwiegenheit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Franck</dc:creator>
  <cp:lastModifiedBy>Stefan Wiesen</cp:lastModifiedBy>
  <cp:revision>3</cp:revision>
  <dcterms:created xsi:type="dcterms:W3CDTF">2022-02-15T14:20:00Z</dcterms:created>
  <dcterms:modified xsi:type="dcterms:W3CDTF">2022-02-15T14:33:00Z</dcterms:modified>
</cp:coreProperties>
</file>